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7FD20FB2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>di n</w:t>
      </w:r>
      <w:r w:rsidR="001D5F46" w:rsidRPr="001E704B">
        <w:rPr>
          <w:rFonts w:ascii="Verdana" w:hAnsi="Verdana" w:cs="Verdana"/>
          <w:sz w:val="20"/>
          <w:szCs w:val="20"/>
        </w:rPr>
        <w:t xml:space="preserve">. </w:t>
      </w:r>
      <w:r w:rsidR="00596170" w:rsidRPr="001E704B">
        <w:rPr>
          <w:rFonts w:ascii="Verdana" w:hAnsi="Verdana" w:cs="Verdana"/>
          <w:b/>
          <w:sz w:val="20"/>
          <w:szCs w:val="20"/>
        </w:rPr>
        <w:t>1</w:t>
      </w:r>
      <w:r w:rsidR="001D5F46" w:rsidRPr="001E704B">
        <w:rPr>
          <w:rFonts w:ascii="Verdana" w:hAnsi="Verdana" w:cs="Verdana"/>
          <w:b/>
          <w:sz w:val="20"/>
          <w:szCs w:val="20"/>
        </w:rPr>
        <w:t xml:space="preserve"> </w:t>
      </w:r>
      <w:r w:rsidR="001D5F46" w:rsidRPr="001E704B">
        <w:rPr>
          <w:rFonts w:ascii="Verdana" w:hAnsi="Verdana" w:cs="Verdana"/>
          <w:sz w:val="20"/>
          <w:szCs w:val="20"/>
        </w:rPr>
        <w:t>ESPERT</w:t>
      </w:r>
      <w:r w:rsidR="00596170" w:rsidRPr="001E704B">
        <w:rPr>
          <w:rFonts w:ascii="Verdana" w:hAnsi="Verdana" w:cs="Verdana"/>
          <w:sz w:val="20"/>
          <w:szCs w:val="20"/>
        </w:rPr>
        <w:t>O</w:t>
      </w:r>
      <w:r w:rsidR="001D5F46" w:rsidRPr="00547F56">
        <w:rPr>
          <w:rFonts w:ascii="Verdana" w:hAnsi="Verdana" w:cs="Verdana"/>
          <w:sz w:val="20"/>
          <w:szCs w:val="20"/>
        </w:rPr>
        <w:t xml:space="preserve"> </w:t>
      </w:r>
      <w:r w:rsidR="00152ADA" w:rsidRPr="00287080">
        <w:rPr>
          <w:rFonts w:ascii="Verdana" w:hAnsi="Verdana" w:cs="Verdana"/>
          <w:sz w:val="20"/>
          <w:szCs w:val="20"/>
        </w:rPr>
        <w:t xml:space="preserve">per la realizzazione </w:t>
      </w:r>
      <w:r w:rsidR="00152ADA" w:rsidRPr="0005014C">
        <w:rPr>
          <w:rFonts w:ascii="Verdana" w:hAnsi="Verdana" w:cs="Verdana"/>
          <w:sz w:val="20"/>
          <w:szCs w:val="20"/>
        </w:rPr>
        <w:t xml:space="preserve">di n. </w:t>
      </w:r>
      <w:r w:rsidR="00152ADA" w:rsidRPr="00152ADA">
        <w:rPr>
          <w:rFonts w:ascii="Verdana" w:hAnsi="Verdana" w:cs="Verdana"/>
          <w:b/>
          <w:sz w:val="20"/>
          <w:szCs w:val="20"/>
        </w:rPr>
        <w:t>2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E704B" w:rsidRPr="001E704B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POTENZIAMENTO FISICO PER LE NOSTRE MENTI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</w:t>
      </w:r>
      <w:r w:rsidR="001E704B">
        <w:rPr>
          <w:rFonts w:ascii="Verdana" w:hAnsi="Verdana" w:cstheme="minorHAnsi"/>
          <w:b/>
          <w:bCs/>
          <w:sz w:val="20"/>
          <w:szCs w:val="20"/>
          <w:lang w:eastAsia="it-IT"/>
        </w:rPr>
        <w:t>2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</w:t>
      </w:r>
      <w:r w:rsidR="00714F2D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941C2E5" w14:textId="454AEF88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>la realizzazione di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 w:rsidR="00152ADA" w:rsidRPr="0005014C">
        <w:rPr>
          <w:rFonts w:ascii="Verdana" w:hAnsi="Verdana" w:cs="Verdana"/>
          <w:sz w:val="20"/>
          <w:szCs w:val="20"/>
        </w:rPr>
        <w:t xml:space="preserve">n. </w:t>
      </w:r>
      <w:r w:rsidR="00152ADA" w:rsidRPr="00152ADA">
        <w:rPr>
          <w:rFonts w:ascii="Verdana" w:hAnsi="Verdana" w:cs="Verdana"/>
          <w:b/>
          <w:sz w:val="20"/>
          <w:szCs w:val="20"/>
        </w:rPr>
        <w:t>2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1E704B" w:rsidRPr="001E704B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POTENZIAMENTO FISICO PER LE NOSTRE MENTI</w:t>
      </w:r>
      <w:bookmarkStart w:id="0" w:name="_GoBack"/>
      <w:bookmarkEnd w:id="0"/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E704B">
        <w:rPr>
          <w:rFonts w:ascii="Verdana" w:hAnsi="Verdana" w:cstheme="minorHAnsi"/>
          <w:b/>
          <w:bCs/>
          <w:sz w:val="20"/>
          <w:szCs w:val="20"/>
          <w:lang w:eastAsia="it-IT"/>
        </w:rPr>
        <w:t>12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ciascuno.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79E4" w14:textId="77777777" w:rsidR="00DE335C" w:rsidRDefault="00DE335C">
      <w:pPr>
        <w:spacing w:after="0" w:line="240" w:lineRule="auto"/>
      </w:pPr>
      <w:r>
        <w:separator/>
      </w:r>
    </w:p>
  </w:endnote>
  <w:endnote w:type="continuationSeparator" w:id="0">
    <w:p w14:paraId="055E71A9" w14:textId="77777777" w:rsidR="00DE335C" w:rsidRDefault="00DE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ECE6" w14:textId="77777777" w:rsidR="00DE335C" w:rsidRDefault="00DE33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BFF2AE" w14:textId="77777777" w:rsidR="00DE335C" w:rsidRDefault="00DE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52ADA"/>
    <w:rsid w:val="001D5F46"/>
    <w:rsid w:val="001E704B"/>
    <w:rsid w:val="002341A5"/>
    <w:rsid w:val="00297C87"/>
    <w:rsid w:val="002F613D"/>
    <w:rsid w:val="00377B75"/>
    <w:rsid w:val="003801B4"/>
    <w:rsid w:val="003A5237"/>
    <w:rsid w:val="003B6493"/>
    <w:rsid w:val="005408CC"/>
    <w:rsid w:val="00547F56"/>
    <w:rsid w:val="00554CA3"/>
    <w:rsid w:val="00596170"/>
    <w:rsid w:val="005B1823"/>
    <w:rsid w:val="00624D1F"/>
    <w:rsid w:val="006B6059"/>
    <w:rsid w:val="00714F2D"/>
    <w:rsid w:val="007F5023"/>
    <w:rsid w:val="00892BE2"/>
    <w:rsid w:val="00913710"/>
    <w:rsid w:val="009469AE"/>
    <w:rsid w:val="00956BC7"/>
    <w:rsid w:val="00965379"/>
    <w:rsid w:val="00A557FC"/>
    <w:rsid w:val="00AD2618"/>
    <w:rsid w:val="00AD7BAE"/>
    <w:rsid w:val="00B30698"/>
    <w:rsid w:val="00D41B1B"/>
    <w:rsid w:val="00DE335C"/>
    <w:rsid w:val="00E34EE4"/>
    <w:rsid w:val="00FD668F"/>
    <w:rsid w:val="00FF0D8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61CE-84A7-450A-B175-6ECDF942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5</cp:revision>
  <cp:lastPrinted>2023-08-30T07:08:00Z</cp:lastPrinted>
  <dcterms:created xsi:type="dcterms:W3CDTF">2023-09-18T08:59:00Z</dcterms:created>
  <dcterms:modified xsi:type="dcterms:W3CDTF">2023-12-15T15:05:00Z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